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B6" w:rsidRPr="00E23A61" w:rsidRDefault="005325B6" w:rsidP="005325B6">
      <w:pPr>
        <w:pStyle w:val="lfej"/>
        <w:tabs>
          <w:tab w:val="clear" w:pos="4536"/>
          <w:tab w:val="clear" w:pos="9072"/>
          <w:tab w:val="left" w:pos="0"/>
          <w:tab w:val="left" w:pos="2410"/>
        </w:tabs>
        <w:ind w:firstLine="284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61312" behindDoc="0" locked="0" layoutInCell="1" allowOverlap="1" wp14:anchorId="210F22F9" wp14:editId="5CBD73E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1200" cy="543600"/>
            <wp:effectExtent l="0" t="0" r="8890" b="8890"/>
            <wp:wrapNone/>
            <wp:docPr id="4" name="Kép 4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63360" behindDoc="0" locked="0" layoutInCell="1" allowOverlap="1" wp14:anchorId="7D9794D3" wp14:editId="3B3566C0">
            <wp:simplePos x="0" y="0"/>
            <wp:positionH relativeFrom="column">
              <wp:posOffset>5005705</wp:posOffset>
            </wp:positionH>
            <wp:positionV relativeFrom="paragraph">
              <wp:posOffset>67310</wp:posOffset>
            </wp:positionV>
            <wp:extent cx="1101600" cy="428400"/>
            <wp:effectExtent l="0" t="0" r="3810" b="0"/>
            <wp:wrapNone/>
            <wp:docPr id="1" name="Kép 1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E23A61">
        <w:rPr>
          <w:rFonts w:ascii="Times New Roman" w:hAnsi="Times New Roman" w:cs="Times New Roman"/>
          <w:b/>
          <w:sz w:val="18"/>
          <w:szCs w:val="18"/>
        </w:rPr>
        <w:t xml:space="preserve">Budapesti Komplex </w:t>
      </w:r>
      <w:proofErr w:type="spellStart"/>
      <w:r w:rsidRPr="00E23A61">
        <w:rPr>
          <w:rFonts w:ascii="Times New Roman" w:hAnsi="Times New Roman" w:cs="Times New Roman"/>
          <w:b/>
          <w:sz w:val="18"/>
          <w:szCs w:val="18"/>
        </w:rPr>
        <w:t>SzC</w:t>
      </w:r>
      <w:proofErr w:type="spellEnd"/>
      <w:r w:rsidRPr="00E23A61">
        <w:rPr>
          <w:rFonts w:ascii="Times New Roman" w:hAnsi="Times New Roman" w:cs="Times New Roman"/>
          <w:b/>
          <w:sz w:val="18"/>
          <w:szCs w:val="18"/>
        </w:rPr>
        <w:t xml:space="preserve"> Kozma Lajos Faipari </w:t>
      </w:r>
      <w:r w:rsidR="005519D7">
        <w:rPr>
          <w:rFonts w:ascii="Times New Roman" w:hAnsi="Times New Roman" w:cs="Times New Roman"/>
          <w:b/>
          <w:sz w:val="18"/>
          <w:szCs w:val="18"/>
        </w:rPr>
        <w:t xml:space="preserve">és Kreatív </w:t>
      </w:r>
      <w:r>
        <w:rPr>
          <w:rFonts w:ascii="Times New Roman" w:hAnsi="Times New Roman" w:cs="Times New Roman"/>
          <w:b/>
          <w:sz w:val="18"/>
          <w:szCs w:val="18"/>
        </w:rPr>
        <w:t>Technikum</w:t>
      </w:r>
    </w:p>
    <w:p w:rsidR="005325B6" w:rsidRDefault="005325B6" w:rsidP="005325B6">
      <w:pPr>
        <w:pStyle w:val="lfej"/>
        <w:tabs>
          <w:tab w:val="clear" w:pos="4536"/>
          <w:tab w:val="clear" w:pos="9072"/>
          <w:tab w:val="left" w:pos="1134"/>
          <w:tab w:val="left" w:pos="3544"/>
        </w:tabs>
        <w:ind w:firstLine="226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59264" behindDoc="0" locked="0" layoutInCell="1" allowOverlap="1" wp14:anchorId="25155B85" wp14:editId="3F64CE64">
            <wp:simplePos x="0" y="0"/>
            <wp:positionH relativeFrom="column">
              <wp:posOffset>4933315</wp:posOffset>
            </wp:positionH>
            <wp:positionV relativeFrom="paragraph">
              <wp:posOffset>-9947910</wp:posOffset>
            </wp:positionV>
            <wp:extent cx="1101600" cy="428400"/>
            <wp:effectExtent l="0" t="0" r="3810" b="0"/>
            <wp:wrapNone/>
            <wp:docPr id="8" name="Kép 8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ab/>
      </w: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  <w:r w:rsidRPr="00A7346F">
        <w:rPr>
          <w:sz w:val="18"/>
          <w:szCs w:val="18"/>
        </w:rPr>
        <w:t xml:space="preserve"> </w:t>
      </w:r>
    </w:p>
    <w:p w:rsidR="005325B6" w:rsidRDefault="005325B6" w:rsidP="005325B6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</w:t>
      </w:r>
      <w:proofErr w:type="gramStart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36(</w:t>
      </w:r>
      <w:proofErr w:type="gramEnd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5325B6" w:rsidRPr="00C54E6C" w:rsidRDefault="005325B6" w:rsidP="005325B6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:rsidR="005325B6" w:rsidRPr="00077DCB" w:rsidRDefault="005325B6" w:rsidP="005325B6">
      <w:pPr>
        <w:spacing w:before="240" w:after="60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7DCB">
        <w:rPr>
          <w:rFonts w:ascii="Times New Roman" w:hAnsi="Times New Roman" w:cs="Times New Roman"/>
          <w:i/>
          <w:sz w:val="32"/>
          <w:szCs w:val="32"/>
        </w:rPr>
        <w:t xml:space="preserve">Tájékoztató az </w:t>
      </w:r>
      <w:r w:rsidRPr="00077DCB">
        <w:rPr>
          <w:rFonts w:ascii="Times New Roman" w:hAnsi="Times New Roman" w:cs="Times New Roman"/>
          <w:b/>
          <w:i/>
          <w:sz w:val="32"/>
          <w:szCs w:val="32"/>
          <w:u w:val="single"/>
        </w:rPr>
        <w:t>esti</w:t>
      </w:r>
      <w:r w:rsidRPr="00077DCB">
        <w:rPr>
          <w:rFonts w:ascii="Times New Roman" w:hAnsi="Times New Roman" w:cs="Times New Roman"/>
          <w:i/>
          <w:sz w:val="32"/>
          <w:szCs w:val="32"/>
        </w:rPr>
        <w:t xml:space="preserve"> munkarendű </w:t>
      </w:r>
      <w:r w:rsidRPr="00077DCB">
        <w:rPr>
          <w:rFonts w:ascii="Times New Roman" w:hAnsi="Times New Roman" w:cs="Times New Roman"/>
          <w:b/>
          <w:i/>
          <w:sz w:val="32"/>
          <w:szCs w:val="32"/>
          <w:u w:val="single"/>
        </w:rPr>
        <w:t>asztalos</w:t>
      </w:r>
      <w:r w:rsidRPr="00077DCB">
        <w:rPr>
          <w:rFonts w:ascii="Times New Roman" w:hAnsi="Times New Roman" w:cs="Times New Roman"/>
          <w:i/>
          <w:sz w:val="32"/>
          <w:szCs w:val="32"/>
        </w:rPr>
        <w:t xml:space="preserve"> felnőttoktatásról</w:t>
      </w:r>
    </w:p>
    <w:p w:rsidR="005325B6" w:rsidRPr="00077DCB" w:rsidRDefault="005325B6" w:rsidP="005325B6">
      <w:pPr>
        <w:spacing w:after="48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6B7F">
        <w:rPr>
          <w:rFonts w:ascii="Times New Roman" w:hAnsi="Times New Roman" w:cs="Times New Roman"/>
          <w:i/>
          <w:sz w:val="18"/>
          <w:szCs w:val="18"/>
        </w:rPr>
        <w:t xml:space="preserve">A felnőttoktatás az az oktatási forma, ahol a tanuló munkahelyi, családi vagy más irányú elfoglaltsághoz, a meglévő ismeretekhez </w:t>
      </w:r>
      <w:r w:rsidRPr="00077DCB">
        <w:rPr>
          <w:rFonts w:ascii="Times New Roman" w:hAnsi="Times New Roman" w:cs="Times New Roman"/>
          <w:i/>
          <w:sz w:val="20"/>
          <w:szCs w:val="20"/>
        </w:rPr>
        <w:t>és életkorhoz igazoldó iskolai oktatásban vesz részt.</w:t>
      </w:r>
    </w:p>
    <w:p w:rsidR="005325B6" w:rsidRPr="00077DCB" w:rsidRDefault="005325B6" w:rsidP="005325B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DCB">
        <w:rPr>
          <w:rFonts w:ascii="Times New Roman" w:hAnsi="Times New Roman" w:cs="Times New Roman"/>
          <w:b/>
          <w:sz w:val="24"/>
          <w:szCs w:val="24"/>
          <w:u w:val="single"/>
        </w:rPr>
        <w:t>Pályatükör:</w:t>
      </w:r>
    </w:p>
    <w:p w:rsidR="005325B6" w:rsidRDefault="005325B6" w:rsidP="005325B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CB">
        <w:rPr>
          <w:rFonts w:ascii="Times New Roman" w:hAnsi="Times New Roman" w:cs="Times New Roman"/>
          <w:sz w:val="24"/>
          <w:szCs w:val="24"/>
        </w:rPr>
        <w:t>Az asztalos kész tervekből állítja össze az adott darabot, műhelycentrikus, gépek mellett áll, összeszerelés/összeállítás a főbb feladata.</w:t>
      </w:r>
    </w:p>
    <w:p w:rsidR="005325B6" w:rsidRPr="005F4699" w:rsidRDefault="005325B6" w:rsidP="005325B6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201A7">
        <w:rPr>
          <w:rFonts w:ascii="Times New Roman" w:hAnsi="Times New Roman" w:cs="Times New Roman"/>
          <w:b/>
          <w:sz w:val="24"/>
          <w:szCs w:val="24"/>
          <w:u w:val="single"/>
        </w:rPr>
        <w:t>Jelentkezni</w:t>
      </w:r>
      <w:r w:rsidRPr="00D20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699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5F4699">
          <w:rPr>
            <w:rStyle w:val="Hiperhivatkozs"/>
            <w:rFonts w:ascii="Times New Roman" w:hAnsi="Times New Roman" w:cs="Times New Roman"/>
            <w:sz w:val="24"/>
            <w:szCs w:val="24"/>
          </w:rPr>
          <w:t>www.bkszc.hu</w:t>
        </w:r>
      </w:hyperlink>
      <w:r w:rsidRPr="005F4699">
        <w:rPr>
          <w:rFonts w:ascii="Times New Roman" w:hAnsi="Times New Roman" w:cs="Times New Roman"/>
          <w:sz w:val="24"/>
          <w:szCs w:val="24"/>
        </w:rPr>
        <w:t xml:space="preserve"> oldalon keresztül lehet. </w:t>
      </w:r>
      <w:r>
        <w:rPr>
          <w:rFonts w:ascii="Times New Roman" w:hAnsi="Times New Roman" w:cs="Times New Roman"/>
          <w:sz w:val="24"/>
          <w:szCs w:val="24"/>
        </w:rPr>
        <w:t>Az „Ingyenes Szakmai oktatás felnőttképzésben”</w:t>
      </w:r>
      <w:r w:rsidRPr="005F4699">
        <w:rPr>
          <w:rFonts w:ascii="Times New Roman" w:hAnsi="Times New Roman" w:cs="Times New Roman"/>
          <w:sz w:val="24"/>
          <w:szCs w:val="24"/>
        </w:rPr>
        <w:t xml:space="preserve"> ikonra kattintva ki kell keresni </w:t>
      </w:r>
      <w:r>
        <w:rPr>
          <w:rFonts w:ascii="Times New Roman" w:hAnsi="Times New Roman" w:cs="Times New Roman"/>
          <w:sz w:val="24"/>
          <w:szCs w:val="24"/>
        </w:rPr>
        <w:t>a szakmát, és azon belül kell a jelentkezést elküldeni.</w:t>
      </w:r>
    </w:p>
    <w:p w:rsidR="005325B6" w:rsidRPr="00077DCB" w:rsidRDefault="005325B6" w:rsidP="005325B6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DCB">
        <w:rPr>
          <w:rFonts w:ascii="Times New Roman" w:hAnsi="Times New Roman" w:cs="Times New Roman"/>
          <w:b/>
          <w:sz w:val="24"/>
          <w:szCs w:val="24"/>
          <w:u w:val="single"/>
        </w:rPr>
        <w:t>Egyéb tudnivalók:</w:t>
      </w:r>
    </w:p>
    <w:p w:rsidR="005325B6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DCB">
        <w:rPr>
          <w:rFonts w:ascii="Times New Roman" w:hAnsi="Times New Roman" w:cs="Times New Roman"/>
          <w:b/>
          <w:sz w:val="24"/>
          <w:szCs w:val="24"/>
        </w:rPr>
        <w:t xml:space="preserve">A képzés megkezdéséhez való feltétel </w:t>
      </w:r>
      <w:r w:rsidRPr="00077DCB">
        <w:rPr>
          <w:rFonts w:ascii="Times New Roman" w:hAnsi="Times New Roman" w:cs="Times New Roman"/>
          <w:sz w:val="24"/>
          <w:szCs w:val="24"/>
        </w:rPr>
        <w:t xml:space="preserve">az </w:t>
      </w:r>
      <w:r w:rsidRPr="00077DCB">
        <w:rPr>
          <w:rFonts w:ascii="Times New Roman" w:hAnsi="Times New Roman" w:cs="Times New Roman"/>
          <w:sz w:val="24"/>
          <w:szCs w:val="24"/>
          <w:u w:val="single"/>
        </w:rPr>
        <w:t>általános iskolai bizonyítvány és befejezett 10. évfolyam megléte</w:t>
      </w:r>
      <w:r w:rsidRPr="00077DCB">
        <w:rPr>
          <w:rFonts w:ascii="Times New Roman" w:hAnsi="Times New Roman" w:cs="Times New Roman"/>
          <w:sz w:val="24"/>
          <w:szCs w:val="24"/>
        </w:rPr>
        <w:t xml:space="preserve">, illetve a képzésre irányuló </w:t>
      </w:r>
      <w:r w:rsidRPr="00077DCB">
        <w:rPr>
          <w:rFonts w:ascii="Times New Roman" w:hAnsi="Times New Roman" w:cs="Times New Roman"/>
          <w:sz w:val="24"/>
          <w:szCs w:val="24"/>
          <w:u w:val="single"/>
        </w:rPr>
        <w:t>orvosi alkalmassági vizsgálaton való megfelelés</w:t>
      </w:r>
      <w:r w:rsidRPr="00077DCB">
        <w:rPr>
          <w:rFonts w:ascii="Times New Roman" w:hAnsi="Times New Roman" w:cs="Times New Roman"/>
          <w:sz w:val="24"/>
          <w:szCs w:val="24"/>
        </w:rPr>
        <w:t xml:space="preserve">. (Kizáró ok lehet valamely szintű epilepszia, szívbetegség, asztma, </w:t>
      </w:r>
      <w:proofErr w:type="spellStart"/>
      <w:r w:rsidRPr="00077DCB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077DCB">
        <w:rPr>
          <w:rFonts w:ascii="Times New Roman" w:hAnsi="Times New Roman" w:cs="Times New Roman"/>
          <w:sz w:val="24"/>
          <w:szCs w:val="24"/>
        </w:rPr>
        <w:t>…)</w:t>
      </w:r>
    </w:p>
    <w:p w:rsidR="005325B6" w:rsidRPr="00077DCB" w:rsidRDefault="005325B6" w:rsidP="005325B6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5B6" w:rsidRDefault="005325B6" w:rsidP="005325B6">
      <w:pPr>
        <w:pStyle w:val="Listaszerbekezds"/>
        <w:numPr>
          <w:ilvl w:val="0"/>
          <w:numId w:val="2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Esti munkarend szerinti</w:t>
      </w:r>
      <w:r>
        <w:rPr>
          <w:rFonts w:ascii="Times New Roman" w:hAnsi="Times New Roman" w:cs="Times New Roman"/>
          <w:sz w:val="20"/>
          <w:szCs w:val="20"/>
        </w:rPr>
        <w:t xml:space="preserve"> ingyenes</w:t>
      </w:r>
      <w:r w:rsidRPr="006A1475">
        <w:rPr>
          <w:rFonts w:ascii="Times New Roman" w:hAnsi="Times New Roman" w:cs="Times New Roman"/>
          <w:sz w:val="20"/>
          <w:szCs w:val="20"/>
        </w:rPr>
        <w:t xml:space="preserve"> felnőttoktatásra az járhat, akinek nincs, vagy csak egy államilag elismert szakk</w:t>
      </w:r>
      <w:r>
        <w:rPr>
          <w:rFonts w:ascii="Times New Roman" w:hAnsi="Times New Roman" w:cs="Times New Roman"/>
          <w:sz w:val="20"/>
          <w:szCs w:val="20"/>
        </w:rPr>
        <w:t>épesítése van és elmúlt 16 éves, így a főiskola vagy egyetemi diploma nem zárja ki a képzés elvégzését.</w:t>
      </w:r>
    </w:p>
    <w:p w:rsidR="005325B6" w:rsidRPr="00CF6B7F" w:rsidRDefault="005325B6" w:rsidP="005325B6">
      <w:pPr>
        <w:pStyle w:val="Listaszerbekezds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nem felel meg az ingyenes képzés elkezdéséhez, kérem, szíveskedjen felkeresni a Budapesti Komplex Szakképzési Centrumot (BKSZC) a tandíj összegével kapcsolatban a következő elérhetőségen. 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06-1- 585-8058, 06-30-826-9918.</w:t>
      </w:r>
    </w:p>
    <w:p w:rsidR="005325B6" w:rsidRPr="006A1475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A képzésre korhatár nélkül lehet jelentkezni.</w:t>
      </w:r>
    </w:p>
    <w:p w:rsidR="005325B6" w:rsidRPr="0007474E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2 éves</w:t>
      </w:r>
      <w:r w:rsidRPr="0007474E">
        <w:rPr>
          <w:rFonts w:ascii="Times New Roman" w:hAnsi="Times New Roman" w:cs="Times New Roman"/>
          <w:sz w:val="20"/>
          <w:szCs w:val="20"/>
        </w:rPr>
        <w:t xml:space="preserve">, mely heti 3 </w:t>
      </w:r>
      <w:r>
        <w:rPr>
          <w:rFonts w:ascii="Times New Roman" w:hAnsi="Times New Roman" w:cs="Times New Roman"/>
          <w:sz w:val="20"/>
          <w:szCs w:val="20"/>
        </w:rPr>
        <w:t>napból és</w:t>
      </w:r>
      <w:r w:rsidRPr="0007474E">
        <w:rPr>
          <w:rFonts w:ascii="Times New Roman" w:hAnsi="Times New Roman" w:cs="Times New Roman"/>
          <w:sz w:val="20"/>
          <w:szCs w:val="20"/>
        </w:rPr>
        <w:t xml:space="preserve"> napi </w:t>
      </w:r>
      <w:r>
        <w:rPr>
          <w:rFonts w:ascii="Times New Roman" w:hAnsi="Times New Roman" w:cs="Times New Roman"/>
          <w:sz w:val="20"/>
          <w:szCs w:val="20"/>
        </w:rPr>
        <w:t xml:space="preserve">6 tanórából áll </w:t>
      </w:r>
      <w:r w:rsidRPr="0007474E">
        <w:rPr>
          <w:rFonts w:ascii="Times New Roman" w:hAnsi="Times New Roman" w:cs="Times New Roman"/>
          <w:sz w:val="20"/>
          <w:szCs w:val="20"/>
        </w:rPr>
        <w:t>(heti 3x6 óra). Az oktatás hétfő, kedd és csütörtöki napokon zajlik délután 16:00-20:25 óráig. A három alkalombó</w:t>
      </w:r>
      <w:r>
        <w:rPr>
          <w:rFonts w:ascii="Times New Roman" w:hAnsi="Times New Roman" w:cs="Times New Roman"/>
          <w:sz w:val="20"/>
          <w:szCs w:val="20"/>
        </w:rPr>
        <w:t>l 1 nap</w:t>
      </w:r>
      <w:r w:rsidRPr="0007474E">
        <w:rPr>
          <w:rFonts w:ascii="Times New Roman" w:hAnsi="Times New Roman" w:cs="Times New Roman"/>
          <w:sz w:val="20"/>
          <w:szCs w:val="20"/>
        </w:rPr>
        <w:t xml:space="preserve"> elméleti,</w:t>
      </w:r>
      <w:r>
        <w:rPr>
          <w:rFonts w:ascii="Times New Roman" w:hAnsi="Times New Roman" w:cs="Times New Roman"/>
          <w:sz w:val="20"/>
          <w:szCs w:val="20"/>
        </w:rPr>
        <w:t xml:space="preserve"> és 2</w:t>
      </w:r>
      <w:r w:rsidRPr="0007474E">
        <w:rPr>
          <w:rFonts w:ascii="Times New Roman" w:hAnsi="Times New Roman" w:cs="Times New Roman"/>
          <w:sz w:val="20"/>
          <w:szCs w:val="20"/>
        </w:rPr>
        <w:t xml:space="preserve"> nap gyakorlati </w:t>
      </w:r>
      <w:r>
        <w:rPr>
          <w:rFonts w:ascii="Times New Roman" w:hAnsi="Times New Roman" w:cs="Times New Roman"/>
          <w:sz w:val="20"/>
          <w:szCs w:val="20"/>
        </w:rPr>
        <w:t>órákat tartunk.</w:t>
      </w:r>
    </w:p>
    <w:p w:rsidR="005325B6" w:rsidRPr="006A1475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20 óra igazolatlan hiányzás túllépése esetén az iskola kizárással a tanuló jogviszonyát megszünteti.</w:t>
      </w:r>
    </w:p>
    <w:p w:rsidR="005325B6" w:rsidRPr="00CB2E2E" w:rsidRDefault="005325B6" w:rsidP="005325B6">
      <w:pPr>
        <w:pStyle w:val="Listaszerbekezds"/>
        <w:numPr>
          <w:ilvl w:val="0"/>
          <w:numId w:val="2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Egyes támogatásokat, segélyeket nem tud igénybe venni, mint például az egészségügyi támogatás (TB), családi pótlék.</w:t>
      </w:r>
      <w:r>
        <w:rPr>
          <w:rFonts w:ascii="Times New Roman" w:hAnsi="Times New Roman" w:cs="Times New Roman"/>
          <w:sz w:val="20"/>
          <w:szCs w:val="20"/>
        </w:rPr>
        <w:t xml:space="preserve"> Részletes tájékoztatásért</w:t>
      </w:r>
      <w:r w:rsidRPr="0007474E">
        <w:rPr>
          <w:rFonts w:ascii="Times New Roman" w:hAnsi="Times New Roman" w:cs="Times New Roman"/>
          <w:sz w:val="20"/>
          <w:szCs w:val="20"/>
        </w:rPr>
        <w:t xml:space="preserve"> kérjük,</w:t>
      </w:r>
      <w:r>
        <w:rPr>
          <w:rFonts w:ascii="Times New Roman" w:hAnsi="Times New Roman" w:cs="Times New Roman"/>
          <w:sz w:val="20"/>
          <w:szCs w:val="20"/>
        </w:rPr>
        <w:t xml:space="preserve"> hogy</w:t>
      </w:r>
      <w:r w:rsidRPr="0007474E">
        <w:rPr>
          <w:rFonts w:ascii="Times New Roman" w:hAnsi="Times New Roman" w:cs="Times New Roman"/>
          <w:sz w:val="20"/>
          <w:szCs w:val="20"/>
        </w:rPr>
        <w:t xml:space="preserve"> tájékozódjon az illetékes Kormányhivatalnál!</w:t>
      </w:r>
    </w:p>
    <w:p w:rsidR="005325B6" w:rsidRPr="006A1475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Az esti tagozaton tanulók igényelhetnek diákigazolványt, melyre ugyanúgy járnak a kedvezmélyek, mint a nappali tagozatra járó tanulóknak. (pl.: utazási kedvezmény)</w:t>
      </w:r>
    </w:p>
    <w:p w:rsidR="005325B6" w:rsidRPr="006A1475" w:rsidRDefault="005325B6" w:rsidP="005325B6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Az igénylés elindításához bármely okmányirodában egy NEK adatlapot kell kérni, és azt az iskolába lakcímkártyával együtt be kell hozni.</w:t>
      </w:r>
    </w:p>
    <w:p w:rsidR="005325B6" w:rsidRPr="006A1475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A1475">
        <w:rPr>
          <w:rFonts w:ascii="Times New Roman" w:hAnsi="Times New Roman" w:cs="Times New Roman"/>
          <w:sz w:val="20"/>
          <w:szCs w:val="20"/>
        </w:rPr>
        <w:t>Felnőttoktatás esti munkarend szerinti képzésben a tanuló ingyenesen abban az esetben kaphat kollégiumi ellátást, ha még nem töltötte be a 19. életévét.</w:t>
      </w:r>
    </w:p>
    <w:p w:rsidR="005325B6" w:rsidRPr="00CB2E2E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E2E">
        <w:rPr>
          <w:rFonts w:ascii="Times New Roman" w:hAnsi="Times New Roman" w:cs="Times New Roman"/>
          <w:sz w:val="20"/>
          <w:szCs w:val="20"/>
        </w:rPr>
        <w:t>Ha a tanuló a tanórai foglalkozások több mint ötven százalékáról távol maradt, félévkor és év végén minden esetben osztályozó vizsgán köteles számot adni tudásáról. Az osztályozó vizsga alól felmentés nem adható.</w:t>
      </w:r>
    </w:p>
    <w:p w:rsidR="005325B6" w:rsidRPr="00247F36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53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47F3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szakmai vizsgamunk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elkészítéséhez, az anyagot, az iskola nem biztosítja.</w:t>
      </w:r>
    </w:p>
    <w:p w:rsidR="005325B6" w:rsidRPr="006A1475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A14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tankkönyv 2 évre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kb.</w:t>
      </w:r>
      <w:r w:rsidRPr="006A14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20.000,-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Ft.</w:t>
      </w:r>
      <w:bookmarkStart w:id="0" w:name="_GoBack"/>
      <w:bookmarkEnd w:id="0"/>
    </w:p>
    <w:p w:rsidR="005325B6" w:rsidRDefault="005325B6" w:rsidP="005325B6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 xml:space="preserve">A Központi Kerettanterv a tavalyi tanévben </w:t>
      </w:r>
      <w:r w:rsidR="005519D7">
        <w:rPr>
          <w:rFonts w:ascii="Times New Roman" w:hAnsi="Times New Roman" w:cs="Times New Roman"/>
          <w:sz w:val="20"/>
          <w:szCs w:val="20"/>
          <w:u w:val="single"/>
        </w:rPr>
        <w:t>84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óraszámú ny</w:t>
      </w:r>
      <w:r>
        <w:rPr>
          <w:rFonts w:ascii="Times New Roman" w:hAnsi="Times New Roman" w:cs="Times New Roman"/>
          <w:sz w:val="20"/>
          <w:szCs w:val="20"/>
          <w:u w:val="single"/>
        </w:rPr>
        <w:t>ári gyakorlat teljesítését írta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elő.</w:t>
      </w:r>
      <w:r w:rsidRPr="00247F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mely a következő tanévre változhat.</w:t>
      </w:r>
    </w:p>
    <w:p w:rsidR="005325B6" w:rsidRDefault="005325B6" w:rsidP="00532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6DE" w:rsidRDefault="00E746DE"/>
    <w:sectPr w:rsidR="00E746DE" w:rsidSect="005325B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D0E"/>
    <w:multiLevelType w:val="hybridMultilevel"/>
    <w:tmpl w:val="771ABA98"/>
    <w:lvl w:ilvl="0" w:tplc="D8165AD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556"/>
    <w:multiLevelType w:val="hybridMultilevel"/>
    <w:tmpl w:val="4DDC7FC0"/>
    <w:lvl w:ilvl="0" w:tplc="3D96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2"/>
    <w:rsid w:val="004E7782"/>
    <w:rsid w:val="005325B6"/>
    <w:rsid w:val="005519D7"/>
    <w:rsid w:val="00E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8E0"/>
  <w15:chartTrackingRefBased/>
  <w15:docId w15:val="{9B902FCA-A266-4D48-9CAA-48625E1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5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325B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3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@kozmafa.sulinet.h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9AF5.1A7B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k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Dobrovitz Anita</dc:creator>
  <cp:keywords/>
  <dc:description/>
  <cp:lastModifiedBy>Huszár Márton</cp:lastModifiedBy>
  <cp:revision>2</cp:revision>
  <dcterms:created xsi:type="dcterms:W3CDTF">2022-03-08T13:22:00Z</dcterms:created>
  <dcterms:modified xsi:type="dcterms:W3CDTF">2022-03-08T13:22:00Z</dcterms:modified>
</cp:coreProperties>
</file>